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25" w:rsidRPr="00824080" w:rsidRDefault="00FE7425" w:rsidP="00FE7425">
      <w:pPr>
        <w:rPr>
          <w:sz w:val="32"/>
          <w:szCs w:val="32"/>
        </w:rPr>
      </w:pPr>
      <w:r>
        <w:t xml:space="preserve">                                </w:t>
      </w:r>
      <w:r w:rsidRPr="00824080">
        <w:rPr>
          <w:sz w:val="32"/>
          <w:szCs w:val="32"/>
        </w:rPr>
        <w:t>Классный час по «Сталинградской битве»</w:t>
      </w:r>
    </w:p>
    <w:p w:rsidR="00FE7425" w:rsidRPr="00824080" w:rsidRDefault="00FE7425" w:rsidP="00FE7425">
      <w:pPr>
        <w:rPr>
          <w:sz w:val="32"/>
          <w:szCs w:val="32"/>
        </w:rPr>
      </w:pPr>
      <w:r w:rsidRPr="00824080">
        <w:rPr>
          <w:sz w:val="32"/>
          <w:szCs w:val="32"/>
        </w:rPr>
        <w:t xml:space="preserve">   2 февраля201</w:t>
      </w:r>
      <w:r>
        <w:rPr>
          <w:sz w:val="32"/>
          <w:szCs w:val="32"/>
        </w:rPr>
        <w:t>3</w:t>
      </w:r>
      <w:bookmarkStart w:id="0" w:name="_GoBack"/>
      <w:bookmarkEnd w:id="0"/>
      <w:r w:rsidRPr="00824080">
        <w:rPr>
          <w:sz w:val="32"/>
          <w:szCs w:val="32"/>
        </w:rPr>
        <w:t xml:space="preserve"> года в 9 классе прошел классный час посвященный годовщине Сталинградской битвы. Классный руководитель подготовила доклад, содержащий много интересных фактов о той жестокой , неравной битве.</w:t>
      </w:r>
    </w:p>
    <w:tbl>
      <w:tblPr>
        <w:tblW w:w="11250" w:type="dxa"/>
        <w:jc w:val="center"/>
        <w:tblCellSpacing w:w="45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625"/>
        <w:gridCol w:w="5625"/>
      </w:tblGrid>
      <w:tr w:rsidR="00FE7425" w:rsidTr="00E630E6">
        <w:trPr>
          <w:tblCellSpacing w:w="45" w:type="dxa"/>
          <w:jc w:val="center"/>
        </w:trPr>
        <w:tc>
          <w:tcPr>
            <w:tcW w:w="5295" w:type="dxa"/>
            <w:vAlign w:val="center"/>
          </w:tcPr>
          <w:p w:rsidR="00FE7425" w:rsidRDefault="00FE7425" w:rsidP="00E630E6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Потерпев поражение под Москвой, германское командование разработало на 1942 год новый план продолжения военных действий. Гитлеровцы решили направить свои основные силы в сторону </w:t>
            </w:r>
            <w:r>
              <w:rPr>
                <w:rStyle w:val="style91"/>
                <w:b/>
                <w:bCs/>
                <w:sz w:val="27"/>
                <w:szCs w:val="27"/>
              </w:rPr>
              <w:t>Кавказа</w:t>
            </w:r>
            <w:r>
              <w:rPr>
                <w:b/>
                <w:bCs/>
                <w:sz w:val="27"/>
                <w:szCs w:val="27"/>
              </w:rPr>
              <w:t xml:space="preserve">, продвинуться к </w:t>
            </w:r>
            <w:r>
              <w:rPr>
                <w:rStyle w:val="style91"/>
                <w:b/>
                <w:bCs/>
                <w:sz w:val="27"/>
                <w:szCs w:val="27"/>
              </w:rPr>
              <w:t>Волге,</w:t>
            </w:r>
            <w:r>
              <w:rPr>
                <w:b/>
                <w:bCs/>
                <w:sz w:val="27"/>
                <w:szCs w:val="27"/>
              </w:rPr>
              <w:t xml:space="preserve"> захватить </w:t>
            </w:r>
            <w:hyperlink r:id="rId5" w:anchor="#" w:history="1">
              <w:r>
                <w:rPr>
                  <w:rStyle w:val="a3"/>
                  <w:b/>
                  <w:bCs/>
                  <w:sz w:val="27"/>
                  <w:szCs w:val="27"/>
                </w:rPr>
                <w:t>Сталинград</w:t>
              </w:r>
            </w:hyperlink>
            <w:r>
              <w:rPr>
                <w:b/>
                <w:bCs/>
                <w:sz w:val="27"/>
                <w:szCs w:val="27"/>
              </w:rPr>
              <w:t xml:space="preserve"> и </w:t>
            </w:r>
            <w:r>
              <w:rPr>
                <w:rStyle w:val="style91"/>
                <w:b/>
                <w:bCs/>
                <w:sz w:val="27"/>
                <w:szCs w:val="27"/>
              </w:rPr>
              <w:t>Астрахань</w:t>
            </w:r>
            <w:r>
              <w:rPr>
                <w:b/>
                <w:bCs/>
                <w:sz w:val="27"/>
                <w:szCs w:val="27"/>
              </w:rPr>
              <w:t xml:space="preserve">. Противник рассчитывал выйти к районам, где имелись так нужные им хлеб и нефть. </w:t>
            </w:r>
          </w:p>
          <w:p w:rsidR="00FE7425" w:rsidRDefault="00FE7425" w:rsidP="00E630E6">
            <w:pPr>
              <w:pStyle w:val="a4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Враги решили здесь добиться успеха и затем вновь нанести удары по </w:t>
            </w:r>
            <w:r>
              <w:rPr>
                <w:rStyle w:val="style91"/>
                <w:b/>
                <w:bCs/>
                <w:sz w:val="27"/>
                <w:szCs w:val="27"/>
              </w:rPr>
              <w:t>Москве</w:t>
            </w:r>
            <w:r>
              <w:rPr>
                <w:b/>
                <w:bCs/>
                <w:sz w:val="27"/>
                <w:szCs w:val="27"/>
              </w:rPr>
              <w:t xml:space="preserve"> и </w:t>
            </w:r>
            <w:r>
              <w:rPr>
                <w:rStyle w:val="style91"/>
                <w:b/>
                <w:bCs/>
                <w:sz w:val="27"/>
                <w:szCs w:val="27"/>
              </w:rPr>
              <w:t>Ленинграду</w:t>
            </w:r>
            <w:r>
              <w:rPr>
                <w:b/>
                <w:bCs/>
                <w:sz w:val="27"/>
                <w:szCs w:val="27"/>
              </w:rPr>
              <w:t xml:space="preserve">. </w:t>
            </w:r>
          </w:p>
        </w:tc>
        <w:tc>
          <w:tcPr>
            <w:tcW w:w="5295" w:type="dxa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1758315"/>
                  <wp:effectExtent l="0" t="0" r="0" b="0"/>
                  <wp:docPr id="14" name="Рисунок 14" descr="n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Фашистский захватчик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1687830"/>
                  <wp:effectExtent l="0" t="0" r="0" b="7620"/>
                  <wp:docPr id="13" name="Рисунок 13" descr="nem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m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68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Гитлеровцы готовятся к атаке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</w:pPr>
            <w:r>
              <w:rPr>
                <w:rStyle w:val="style81"/>
              </w:rPr>
              <w:t xml:space="preserve">Фашисты прорвали оборону наших войск на юге и вышли к Волге. </w:t>
            </w:r>
          </w:p>
          <w:p w:rsidR="00FE7425" w:rsidRDefault="00FE7425" w:rsidP="00E630E6">
            <w:pPr>
              <w:pStyle w:val="style8"/>
            </w:pPr>
            <w:r>
              <w:rPr>
                <w:rStyle w:val="style91"/>
              </w:rPr>
              <w:t>17 июля 1942 года</w:t>
            </w:r>
            <w:r>
              <w:t xml:space="preserve"> на дальних подступах к Сталинграду – крупному промышленному и культурному центру Поволжья – началась битва за город. </w:t>
            </w:r>
          </w:p>
          <w:p w:rsidR="00FE7425" w:rsidRDefault="00FE7425" w:rsidP="00E630E6">
            <w:pPr>
              <w:pStyle w:val="style8"/>
            </w:pPr>
            <w:r>
              <w:t xml:space="preserve">Гитлер говорил в августе 1942 года: «Судьбе было угодно, чтобы я одержал решающую победу в городе, носящем имя самого Сталина».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</w:pPr>
            <w:r>
              <w:t xml:space="preserve">Превосходство в силах и средствах по-прежнему было на стороне врага. Наши войска испытывали недостаток в технике и боеприпасах. Большинство дивизий, прибывших из резерва Ставки Верховного Главнокомандования, пока не имели боевого опыта.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2520" cy="1635125"/>
                  <wp:effectExtent l="0" t="0" r="0" b="3175"/>
                  <wp:docPr id="12" name="Рисунок 12" descr="ne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63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Фашисты еще не знают, что ждёт их впереди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>
                  <wp:extent cx="2382520" cy="1758315"/>
                  <wp:effectExtent l="0" t="0" r="0" b="0"/>
                  <wp:docPr id="11" name="Рисунок 11" descr="stalin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alin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Сталинград в руинах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</w:pPr>
            <w:r>
              <w:rPr>
                <w:rStyle w:val="style81"/>
              </w:rPr>
              <w:t xml:space="preserve">Но город было решено удержать любой ценой. Приказ </w:t>
            </w:r>
            <w:r>
              <w:rPr>
                <w:rStyle w:val="style91"/>
                <w:b/>
                <w:bCs/>
                <w:sz w:val="27"/>
                <w:szCs w:val="27"/>
              </w:rPr>
              <w:t>И.В.Сталина</w:t>
            </w:r>
            <w:r>
              <w:rPr>
                <w:rStyle w:val="style81"/>
              </w:rPr>
              <w:t xml:space="preserve"> гласил: «Сталинград не должен быть сдан противнику». Этот город имел большое экономическое и военное значение. Его заводы выпускали сталь, танки, оружие и боеприпасы для фронта. По Волге проходили пути, связывающие центр с югом страны. </w:t>
            </w:r>
          </w:p>
          <w:p w:rsidR="00FE7425" w:rsidRDefault="00FE7425" w:rsidP="00E630E6">
            <w:pPr>
              <w:pStyle w:val="style8"/>
            </w:pPr>
            <w:r>
              <w:t xml:space="preserve">Командиры и политработники разъясняли воинам, что выдержать удар на Волге – значит обеспечить победу.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rPr>
                <w:b/>
                <w:bCs/>
              </w:rPr>
            </w:pPr>
            <w:r>
              <w:rPr>
                <w:rStyle w:val="style81"/>
              </w:rPr>
              <w:t xml:space="preserve">Основную тяжесть боев с войсками противника приняла на себя армия под командованием генерала </w:t>
            </w:r>
            <w:hyperlink r:id="rId10" w:anchor="#" w:history="1">
              <w:r>
                <w:rPr>
                  <w:rStyle w:val="a3"/>
                  <w:b/>
                  <w:bCs/>
                  <w:sz w:val="27"/>
                  <w:szCs w:val="27"/>
                </w:rPr>
                <w:t>В.И. Чуйкова</w:t>
              </w:r>
            </w:hyperlink>
            <w:r>
              <w:rPr>
                <w:rStyle w:val="style81"/>
              </w:rPr>
              <w:t xml:space="preserve">. В битве за Сталинград принимали участие армии генералов А.И. Лопатина, А.И. Ерёменко, А.И. Родимцева, Н.Ф. Ватутина, К.К. Рокоссовского. </w:t>
            </w:r>
          </w:p>
          <w:p w:rsidR="00FE7425" w:rsidRDefault="00FE7425" w:rsidP="00E630E6">
            <w:pPr>
              <w:pStyle w:val="style8"/>
            </w:pPr>
            <w:r>
              <w:t xml:space="preserve">По поручению ставки Верховного Главнокомандования </w:t>
            </w:r>
            <w:hyperlink r:id="rId11" w:anchor="#" w:history="1">
              <w:r>
                <w:rPr>
                  <w:rStyle w:val="a3"/>
                </w:rPr>
                <w:t>координировали</w:t>
              </w:r>
            </w:hyperlink>
            <w:r>
              <w:t xml:space="preserve"> боевые действия наших войск генералы А.М. Василевский и Г.К. Жуков. </w:t>
            </w:r>
          </w:p>
          <w:p w:rsidR="00FE7425" w:rsidRDefault="00FE7425" w:rsidP="00E630E6">
            <w:pPr>
              <w:pStyle w:val="a4"/>
              <w:rPr>
                <w:b/>
                <w:bCs/>
              </w:rPr>
            </w:pPr>
            <w:r>
              <w:rPr>
                <w:rStyle w:val="style81"/>
              </w:rPr>
              <w:t>Бои в самом городе продолжались более двух месяцев.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2520" cy="1758315"/>
                  <wp:effectExtent l="0" t="0" r="0" b="0"/>
                  <wp:docPr id="10" name="Рисунок 10" descr="stalin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alin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Защитим родной город!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1986915"/>
                  <wp:effectExtent l="0" t="0" r="0" b="0"/>
                  <wp:docPr id="9" name="Рисунок 9" descr="vol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ol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98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Фашисты вышли к Волге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</w:pPr>
            <w:r>
              <w:t xml:space="preserve">Большую помощь защитникам города оказывала Волжская военная флотилия. Её корабли под непрерывным артиллерийским огнем врага переправляли через Волгу десятки тысяч бойцов и тысячи тонн груза – продовольствие, боеприпасы, вооружение, даже танки. Своим огнём корабли поддерживали действия стрелковых частей и срывали вражеские атаки.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rStyle w:val="style81"/>
              </w:rPr>
              <w:lastRenderedPageBreak/>
              <w:t xml:space="preserve">Особо ожесточённые бои велись за железнодорожный вокзал и </w:t>
            </w:r>
            <w:hyperlink r:id="rId14" w:anchor="#" w:history="1">
              <w:r>
                <w:rPr>
                  <w:rStyle w:val="a3"/>
                  <w:b/>
                  <w:bCs/>
                  <w:sz w:val="27"/>
                  <w:szCs w:val="27"/>
                </w:rPr>
                <w:t>Мамаев курган</w:t>
              </w:r>
            </w:hyperlink>
            <w:r>
              <w:rPr>
                <w:rStyle w:val="style81"/>
              </w:rPr>
              <w:t xml:space="preserve">, самое высокое место в городе. Обожженный, изрытый глубокими воронками, дзотами, покрытый осколками от бомб и снарядов, курган и зимой чернел, как обугленный. Земля здесь была пропитана кровью. Весной 1943 года на каждый квадратный метр земли здесь приходилось от 500 до 1250 осколков. </w:t>
            </w:r>
          </w:p>
          <w:p w:rsidR="00FE7425" w:rsidRDefault="00FE7425" w:rsidP="00E630E6">
            <w:pPr>
              <w:pStyle w:val="style8"/>
              <w:jc w:val="center"/>
            </w:pPr>
            <w:r>
              <w:t xml:space="preserve">Тринадцать раз переходил из рук в руки и вокзал.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2136775"/>
                  <wp:effectExtent l="0" t="0" r="0" b="0"/>
                  <wp:docPr id="8" name="Рисунок 8" descr="kur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urg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Мемориал на Мамаевом кургане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1503680"/>
                  <wp:effectExtent l="0" t="0" r="0" b="1270"/>
                  <wp:docPr id="7" name="Рисунок 7" descr="nem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m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Фашистский танк у тракторного завода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</w:pPr>
            <w:r>
              <w:t xml:space="preserve">К концу сентября 1942 года центр боёв переместился в северную часть города – туда, где находились тракторный завод и другие крупные предприятия. Одна за другой следовали атаки гитлеровцев. Наши бойцы встречали их плотным огнём, часто вступали в рукопашную борьбу. Обе стороны несли большие потери.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  <w:jc w:val="center"/>
            </w:pPr>
            <w:r>
              <w:t xml:space="preserve">В военной истории почти неизвестны столь упорные городские сражения. Солдаты, защищавшие Сталинград, стояли насмерть. Считалось позором отойти хоть на один метр. Если же противник всё-таки прорывался, то только там, где не оставалось в живых ни одного советского воина. Железным законом тогда было: каждый дом – крепость, а защищающие его подразделения – непобедимый гарнизон.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3195" cy="2277110"/>
                  <wp:effectExtent l="0" t="0" r="0" b="8890"/>
                  <wp:docPr id="6" name="Рисунок 6" descr="pavlov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vlov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Герой Советского Союза Яков Федотович Павлов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>
                  <wp:extent cx="2382520" cy="1758315"/>
                  <wp:effectExtent l="0" t="0" r="0" b="0"/>
                  <wp:docPr id="5" name="Рисунок 5" descr="dompav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mpav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Дом Павлова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</w:pPr>
            <w:r>
              <w:t xml:space="preserve">Примером этого является оборона дома под командованием сержанта </w:t>
            </w:r>
            <w:r>
              <w:rPr>
                <w:rStyle w:val="style91"/>
              </w:rPr>
              <w:t>Якова Павлова</w:t>
            </w:r>
            <w:r>
              <w:t xml:space="preserve">. Небольшая группа советских воинов в течение 58 дней удерживала в центре города этот дом, к тому времени превратившийся в развалины. Но для фашистов этот дом стал неприступной крепостью. Дом закрывал гитлеровцам выход к берегу Волги. В обороне этого объекта участвовали воины разных национальностей: русские, украинцы, грузины, узбек, казах, абхазец, таджик, татарин. Этот дом в память о мужестве русских солдат и их командире до сих пор называют </w:t>
            </w:r>
            <w:r>
              <w:rPr>
                <w:rStyle w:val="style91"/>
              </w:rPr>
              <w:t>"Домом Павлова"</w:t>
            </w:r>
            <w:r>
              <w:t xml:space="preserve">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  <w:jc w:val="center"/>
            </w:pPr>
            <w:r>
              <w:t xml:space="preserve">Более 300 гитлеровцев уничтожил снайпер </w:t>
            </w:r>
            <w:r>
              <w:rPr>
                <w:rStyle w:val="style91"/>
              </w:rPr>
              <w:t>Василий Зайцев</w:t>
            </w:r>
            <w:r>
              <w:t xml:space="preserve"> в уличных боях. Он перехитрил даже немецкого майора-снайпера, который метким огнем уничтожал наших бойцов. Зайцев обучил своему искусству многих снайперов. Их называли “зайчатами”. Ему и снайперу В. Медведеву за меткий огонь в Сталинграде было присвоено звание </w:t>
            </w:r>
            <w:r>
              <w:rPr>
                <w:rStyle w:val="style91"/>
              </w:rPr>
              <w:t>Героя Советского Союза.</w:t>
            </w:r>
          </w:p>
          <w:p w:rsidR="00FE7425" w:rsidRDefault="00FE7425" w:rsidP="00E630E6">
            <w:pPr>
              <w:pStyle w:val="style8"/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8315" cy="2382520"/>
                  <wp:effectExtent l="0" t="0" r="0" b="0"/>
                  <wp:docPr id="4" name="Рисунок 4" descr="zajc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zajc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Снайпер Василий Зайцев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1758315"/>
                  <wp:effectExtent l="0" t="0" r="0" b="0"/>
                  <wp:docPr id="3" name="Рисунок 3" descr="stal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tal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Ни шагу назад!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</w:pPr>
            <w:r>
              <w:rPr>
                <w:rStyle w:val="style81"/>
              </w:rPr>
              <w:t xml:space="preserve">Советские войска сдержали натиск, остановили врага. Одновременно они готовили ответный удар, чтобы окончательно разгромить противника. </w:t>
            </w:r>
          </w:p>
          <w:p w:rsidR="00FE7425" w:rsidRDefault="00FE7425" w:rsidP="00E630E6">
            <w:pPr>
              <w:pStyle w:val="style8"/>
            </w:pPr>
            <w:r>
              <w:t xml:space="preserve">Наступление началось ранним утром 19 ноября 1942 года. Первой вступила в бой артиллерия, открыв ураганный огонь по врагу. Не успели смолкнуть орудия, как на позиции гитлеровцев двинулись танки и пехота.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style8"/>
              <w:jc w:val="center"/>
            </w:pPr>
            <w:r>
              <w:lastRenderedPageBreak/>
              <w:t xml:space="preserve">Несколько дней продолжалось сражение. Сотни тысяч гитлеровских солдат и офицеров попали в кольцо окружения. Все их попытки прорваться к своим оказались напрасными.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2520" cy="1758315"/>
                  <wp:effectExtent l="0" t="0" r="0" b="0"/>
                  <wp:docPr id="2" name="Рисунок 2" descr="p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Пленённые под Сталинградом фашисты </w:t>
            </w:r>
          </w:p>
        </w:tc>
      </w:tr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382520" cy="4255770"/>
                  <wp:effectExtent l="0" t="0" r="0" b="0"/>
                  <wp:docPr id="1" name="Рисунок 1" descr="pa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a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425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25" w:rsidRDefault="00FE7425" w:rsidP="00E630E6">
            <w:pPr>
              <w:pStyle w:val="style16"/>
              <w:jc w:val="center"/>
            </w:pPr>
            <w:r>
              <w:t xml:space="preserve">Фельдмаршал Паулюс сдаётся в плен.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 начале февраля 1943 года остатки вражеских войск, окружённых в Сталинграде, сдались в плен во главе с командующим генерал-фельдмаршалом </w:t>
            </w:r>
            <w:r>
              <w:rPr>
                <w:rStyle w:val="style91"/>
                <w:b/>
                <w:bCs/>
                <w:sz w:val="27"/>
                <w:szCs w:val="27"/>
              </w:rPr>
              <w:t>Фридрихом фон Паулюсом.</w:t>
            </w:r>
            <w:r>
              <w:rPr>
                <w:b/>
                <w:bCs/>
                <w:sz w:val="27"/>
                <w:szCs w:val="27"/>
              </w:rPr>
              <w:t xml:space="preserve"> Один немецкий генерал, попавший в плен, в сердцах сказал: «Это мы вас научили воевать», а наш ответил: «А мы вас отучим». </w:t>
            </w:r>
          </w:p>
          <w:p w:rsidR="00FE7425" w:rsidRDefault="00FE7425" w:rsidP="00E630E6">
            <w:pPr>
              <w:pStyle w:val="a4"/>
              <w:rPr>
                <w:b/>
                <w:bCs/>
                <w:sz w:val="27"/>
                <w:szCs w:val="27"/>
              </w:rPr>
            </w:pPr>
            <w:r>
              <w:rPr>
                <w:rStyle w:val="style121"/>
              </w:rPr>
              <w:t>Сталинградская битва</w:t>
            </w:r>
            <w:r>
              <w:rPr>
                <w:b/>
                <w:bCs/>
                <w:sz w:val="27"/>
                <w:szCs w:val="27"/>
              </w:rPr>
              <w:t xml:space="preserve"> закончилась победой советских войск. Она положила начало </w:t>
            </w:r>
            <w:r>
              <w:rPr>
                <w:rStyle w:val="style91"/>
                <w:b/>
                <w:bCs/>
                <w:sz w:val="27"/>
                <w:szCs w:val="27"/>
              </w:rPr>
              <w:t>коренному перелому</w:t>
            </w:r>
            <w:r>
              <w:rPr>
                <w:b/>
                <w:bCs/>
                <w:sz w:val="27"/>
                <w:szCs w:val="27"/>
              </w:rPr>
              <w:t xml:space="preserve"> в ходе Великой Отечественной войны и всей второй мировой войны.. После неё сокрушительные удары по врагу следовали с нарастающей силой. </w:t>
            </w:r>
          </w:p>
          <w:p w:rsidR="00FE7425" w:rsidRDefault="00FE7425" w:rsidP="00E630E6">
            <w:pPr>
              <w:pStyle w:val="a4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***</w:t>
            </w:r>
            <w:r>
              <w:rPr>
                <w:rStyle w:val="style101"/>
                <w:b/>
                <w:bCs/>
              </w:rPr>
              <w:t xml:space="preserve">Ребята! Обратите внимание на цветные фотографии. Они подлинные. Сделаны немецкими солдатами и офицерами в окрестностях Сталинграда. В СССР тогда ещё не было цветной фотоплёнки, поэтому наши снимки чёрно-белые. </w:t>
            </w:r>
          </w:p>
        </w:tc>
      </w:tr>
    </w:tbl>
    <w:p w:rsidR="00FE7425" w:rsidRDefault="00FE7425" w:rsidP="00FE7425">
      <w:pPr>
        <w:rPr>
          <w:vanish/>
        </w:rPr>
      </w:pPr>
    </w:p>
    <w:tbl>
      <w:tblPr>
        <w:tblW w:w="11250" w:type="dxa"/>
        <w:jc w:val="center"/>
        <w:tblCellSpacing w:w="45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1250"/>
      </w:tblGrid>
      <w:tr w:rsidR="00FE7425" w:rsidTr="00E630E6">
        <w:trPr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В. Боков </w:t>
            </w:r>
          </w:p>
          <w:p w:rsidR="00FE7425" w:rsidRDefault="00FE7425" w:rsidP="00E630E6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Мамаевом кургане </w:t>
            </w:r>
          </w:p>
        </w:tc>
      </w:tr>
    </w:tbl>
    <w:p w:rsidR="00FE7425" w:rsidRDefault="00FE7425" w:rsidP="00FE7425">
      <w:pPr>
        <w:rPr>
          <w:vanish/>
        </w:rPr>
      </w:pPr>
    </w:p>
    <w:tbl>
      <w:tblPr>
        <w:tblW w:w="11250" w:type="dxa"/>
        <w:jc w:val="center"/>
        <w:tblCellSpacing w:w="45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409"/>
        <w:gridCol w:w="5841"/>
      </w:tblGrid>
      <w:tr w:rsidR="00FE7425" w:rsidTr="00E630E6">
        <w:trPr>
          <w:trHeight w:val="3414"/>
          <w:tblCellSpacing w:w="45" w:type="dxa"/>
          <w:jc w:val="center"/>
        </w:trPr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  <w:rPr>
                <w:b/>
                <w:bCs/>
              </w:rPr>
            </w:pPr>
            <w:r>
              <w:rPr>
                <w:rStyle w:val="style101"/>
                <w:b/>
                <w:bCs/>
              </w:rPr>
              <w:lastRenderedPageBreak/>
              <w:t xml:space="preserve">На Мамаевом кургане тишина,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За Мамаевым курганом тишина,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В том кургане похоронена война,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В мирный берег тихо плещется волна. </w:t>
            </w:r>
          </w:p>
          <w:p w:rsidR="00FE7425" w:rsidRDefault="00FE7425" w:rsidP="00E630E6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 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Перед этою священной тишиной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Встала женщина с поникшей головой,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Что - то шепчет про себя седая мать, </w:t>
            </w:r>
          </w:p>
          <w:p w:rsidR="00FE7425" w:rsidRDefault="00FE7425" w:rsidP="00E630E6">
            <w:pPr>
              <w:pStyle w:val="style10"/>
              <w:rPr>
                <w:b/>
                <w:bCs/>
              </w:rPr>
            </w:pPr>
            <w:r>
              <w:rPr>
                <w:b/>
                <w:bCs/>
              </w:rPr>
              <w:t xml:space="preserve">Все надеется сыночка увидать. </w:t>
            </w:r>
          </w:p>
        </w:tc>
        <w:tc>
          <w:tcPr>
            <w:tcW w:w="0" w:type="auto"/>
            <w:vAlign w:val="center"/>
          </w:tcPr>
          <w:p w:rsidR="00FE7425" w:rsidRDefault="00FE7425" w:rsidP="00E630E6">
            <w:pPr>
              <w:pStyle w:val="a4"/>
            </w:pPr>
            <w:r>
              <w:rPr>
                <w:rStyle w:val="style141"/>
              </w:rPr>
              <w:t xml:space="preserve">Заросли степной травой глухие рвы, </w:t>
            </w:r>
          </w:p>
          <w:p w:rsidR="00FE7425" w:rsidRDefault="00FE7425" w:rsidP="00E630E6">
            <w:pPr>
              <w:pStyle w:val="style14"/>
            </w:pPr>
            <w:r>
              <w:t xml:space="preserve">Кто погиб , тот не поднимет головы, </w:t>
            </w:r>
          </w:p>
          <w:p w:rsidR="00FE7425" w:rsidRDefault="00FE7425" w:rsidP="00E630E6">
            <w:pPr>
              <w:pStyle w:val="style14"/>
            </w:pPr>
            <w:r>
              <w:t xml:space="preserve">Не придет , не скажет : "Мама ! Я живой! </w:t>
            </w:r>
          </w:p>
          <w:p w:rsidR="00FE7425" w:rsidRDefault="00FE7425" w:rsidP="00E630E6">
            <w:pPr>
              <w:pStyle w:val="style14"/>
            </w:pPr>
            <w:r>
              <w:t xml:space="preserve">Не печалься , дорогая , я с тобой!" </w:t>
            </w:r>
          </w:p>
          <w:p w:rsidR="00FE7425" w:rsidRDefault="00FE7425" w:rsidP="00E630E6">
            <w:pPr>
              <w:pStyle w:val="a4"/>
            </w:pPr>
            <w:r>
              <w:t xml:space="preserve">  </w:t>
            </w:r>
          </w:p>
          <w:p w:rsidR="00FE7425" w:rsidRDefault="00FE7425" w:rsidP="00E630E6">
            <w:pPr>
              <w:pStyle w:val="style14"/>
            </w:pPr>
            <w:r>
              <w:t xml:space="preserve">Вот уж вечер волгоградский настает, </w:t>
            </w:r>
          </w:p>
          <w:p w:rsidR="00FE7425" w:rsidRDefault="00FE7425" w:rsidP="00E630E6">
            <w:pPr>
              <w:pStyle w:val="style14"/>
            </w:pPr>
            <w:r>
              <w:t xml:space="preserve">А старушка не уходит , сына ждет, </w:t>
            </w:r>
          </w:p>
          <w:p w:rsidR="00FE7425" w:rsidRDefault="00FE7425" w:rsidP="00E630E6">
            <w:pPr>
              <w:pStyle w:val="style14"/>
            </w:pPr>
            <w:r>
              <w:t xml:space="preserve">В мирный берег тихо плещется волна, </w:t>
            </w:r>
          </w:p>
          <w:p w:rsidR="00FE7425" w:rsidRDefault="00FE7425" w:rsidP="00E630E6">
            <w:pPr>
              <w:pStyle w:val="style14"/>
            </w:pPr>
            <w:r>
              <w:t xml:space="preserve">Разговаривает с матерью она. </w:t>
            </w:r>
          </w:p>
        </w:tc>
      </w:tr>
    </w:tbl>
    <w:p w:rsidR="00FE7425" w:rsidRPr="00824080" w:rsidRDefault="00FE7425" w:rsidP="00FE7425">
      <w:pPr>
        <w:rPr>
          <w:sz w:val="32"/>
          <w:szCs w:val="32"/>
        </w:rPr>
      </w:pPr>
    </w:p>
    <w:p w:rsidR="00FE7425" w:rsidRPr="00824080" w:rsidRDefault="00FE7425" w:rsidP="00FE7425">
      <w:pPr>
        <w:rPr>
          <w:sz w:val="32"/>
          <w:szCs w:val="32"/>
        </w:rPr>
      </w:pPr>
      <w:r w:rsidRPr="00824080">
        <w:rPr>
          <w:sz w:val="32"/>
          <w:szCs w:val="32"/>
        </w:rPr>
        <w:t xml:space="preserve">   Ребята также принимали участие в беседе. На уроках истории они не раз проходили</w:t>
      </w:r>
    </w:p>
    <w:p w:rsidR="00FE7425" w:rsidRPr="00824080" w:rsidRDefault="00FE7425" w:rsidP="00FE7425">
      <w:pPr>
        <w:rPr>
          <w:sz w:val="32"/>
          <w:szCs w:val="32"/>
        </w:rPr>
      </w:pPr>
      <w:r w:rsidRPr="00824080">
        <w:rPr>
          <w:sz w:val="32"/>
          <w:szCs w:val="32"/>
        </w:rPr>
        <w:t>эту тему. Продолжительные дискуссии переросли в викторину . Можно бесконечно обсуждать проблемы и вопросы Сталинградской битвы.</w:t>
      </w:r>
    </w:p>
    <w:p w:rsidR="00FE7425" w:rsidRDefault="00FE7425" w:rsidP="00FE7425"/>
    <w:p w:rsidR="00B13B59" w:rsidRDefault="00B13B59"/>
    <w:sectPr w:rsidR="00B1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25"/>
    <w:rsid w:val="00B13B59"/>
    <w:rsid w:val="00FE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7425"/>
    <w:rPr>
      <w:color w:val="990000"/>
      <w:u w:val="single"/>
    </w:rPr>
  </w:style>
  <w:style w:type="paragraph" w:customStyle="1" w:styleId="style8">
    <w:name w:val="style8"/>
    <w:basedOn w:val="a"/>
    <w:rsid w:val="00FE7425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style10">
    <w:name w:val="style10"/>
    <w:basedOn w:val="a"/>
    <w:rsid w:val="00FE7425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FE7425"/>
    <w:pPr>
      <w:spacing w:before="100" w:beforeAutospacing="1" w:after="100" w:afterAutospacing="1"/>
    </w:pPr>
    <w:rPr>
      <w:b/>
      <w:bCs/>
    </w:rPr>
  </w:style>
  <w:style w:type="paragraph" w:customStyle="1" w:styleId="style15">
    <w:name w:val="style15"/>
    <w:basedOn w:val="a"/>
    <w:rsid w:val="00FE7425"/>
    <w:pPr>
      <w:spacing w:before="100" w:beforeAutospacing="1" w:after="100" w:afterAutospacing="1"/>
    </w:pPr>
    <w:rPr>
      <w:color w:val="0000CC"/>
    </w:rPr>
  </w:style>
  <w:style w:type="paragraph" w:customStyle="1" w:styleId="style16">
    <w:name w:val="style16"/>
    <w:basedOn w:val="a"/>
    <w:rsid w:val="00FE7425"/>
    <w:pPr>
      <w:spacing w:before="100" w:beforeAutospacing="1" w:after="100" w:afterAutospacing="1"/>
    </w:pPr>
    <w:rPr>
      <w:b/>
      <w:bCs/>
      <w:color w:val="0000CC"/>
    </w:rPr>
  </w:style>
  <w:style w:type="character" w:customStyle="1" w:styleId="style91">
    <w:name w:val="style91"/>
    <w:basedOn w:val="a0"/>
    <w:rsid w:val="00FE7425"/>
    <w:rPr>
      <w:color w:val="990000"/>
    </w:rPr>
  </w:style>
  <w:style w:type="paragraph" w:styleId="a4">
    <w:name w:val="Normal (Web)"/>
    <w:basedOn w:val="a"/>
    <w:rsid w:val="00FE7425"/>
    <w:pPr>
      <w:spacing w:before="100" w:beforeAutospacing="1" w:after="100" w:afterAutospacing="1"/>
    </w:pPr>
  </w:style>
  <w:style w:type="character" w:customStyle="1" w:styleId="style81">
    <w:name w:val="style81"/>
    <w:basedOn w:val="a0"/>
    <w:rsid w:val="00FE7425"/>
    <w:rPr>
      <w:b/>
      <w:bCs/>
      <w:sz w:val="27"/>
      <w:szCs w:val="27"/>
    </w:rPr>
  </w:style>
  <w:style w:type="character" w:customStyle="1" w:styleId="style121">
    <w:name w:val="style121"/>
    <w:basedOn w:val="a0"/>
    <w:rsid w:val="00FE7425"/>
    <w:rPr>
      <w:b/>
      <w:bCs/>
      <w:color w:val="990000"/>
      <w:sz w:val="27"/>
      <w:szCs w:val="27"/>
    </w:rPr>
  </w:style>
  <w:style w:type="character" w:customStyle="1" w:styleId="style101">
    <w:name w:val="style101"/>
    <w:basedOn w:val="a0"/>
    <w:rsid w:val="00FE7425"/>
    <w:rPr>
      <w:sz w:val="24"/>
      <w:szCs w:val="24"/>
    </w:rPr>
  </w:style>
  <w:style w:type="character" w:customStyle="1" w:styleId="style141">
    <w:name w:val="style141"/>
    <w:basedOn w:val="a0"/>
    <w:rsid w:val="00FE7425"/>
    <w:rPr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7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4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7425"/>
    <w:rPr>
      <w:color w:val="990000"/>
      <w:u w:val="single"/>
    </w:rPr>
  </w:style>
  <w:style w:type="paragraph" w:customStyle="1" w:styleId="style8">
    <w:name w:val="style8"/>
    <w:basedOn w:val="a"/>
    <w:rsid w:val="00FE7425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style10">
    <w:name w:val="style10"/>
    <w:basedOn w:val="a"/>
    <w:rsid w:val="00FE7425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FE7425"/>
    <w:pPr>
      <w:spacing w:before="100" w:beforeAutospacing="1" w:after="100" w:afterAutospacing="1"/>
    </w:pPr>
    <w:rPr>
      <w:b/>
      <w:bCs/>
    </w:rPr>
  </w:style>
  <w:style w:type="paragraph" w:customStyle="1" w:styleId="style15">
    <w:name w:val="style15"/>
    <w:basedOn w:val="a"/>
    <w:rsid w:val="00FE7425"/>
    <w:pPr>
      <w:spacing w:before="100" w:beforeAutospacing="1" w:after="100" w:afterAutospacing="1"/>
    </w:pPr>
    <w:rPr>
      <w:color w:val="0000CC"/>
    </w:rPr>
  </w:style>
  <w:style w:type="paragraph" w:customStyle="1" w:styleId="style16">
    <w:name w:val="style16"/>
    <w:basedOn w:val="a"/>
    <w:rsid w:val="00FE7425"/>
    <w:pPr>
      <w:spacing w:before="100" w:beforeAutospacing="1" w:after="100" w:afterAutospacing="1"/>
    </w:pPr>
    <w:rPr>
      <w:b/>
      <w:bCs/>
      <w:color w:val="0000CC"/>
    </w:rPr>
  </w:style>
  <w:style w:type="character" w:customStyle="1" w:styleId="style91">
    <w:name w:val="style91"/>
    <w:basedOn w:val="a0"/>
    <w:rsid w:val="00FE7425"/>
    <w:rPr>
      <w:color w:val="990000"/>
    </w:rPr>
  </w:style>
  <w:style w:type="paragraph" w:styleId="a4">
    <w:name w:val="Normal (Web)"/>
    <w:basedOn w:val="a"/>
    <w:rsid w:val="00FE7425"/>
    <w:pPr>
      <w:spacing w:before="100" w:beforeAutospacing="1" w:after="100" w:afterAutospacing="1"/>
    </w:pPr>
  </w:style>
  <w:style w:type="character" w:customStyle="1" w:styleId="style81">
    <w:name w:val="style81"/>
    <w:basedOn w:val="a0"/>
    <w:rsid w:val="00FE7425"/>
    <w:rPr>
      <w:b/>
      <w:bCs/>
      <w:sz w:val="27"/>
      <w:szCs w:val="27"/>
    </w:rPr>
  </w:style>
  <w:style w:type="character" w:customStyle="1" w:styleId="style121">
    <w:name w:val="style121"/>
    <w:basedOn w:val="a0"/>
    <w:rsid w:val="00FE7425"/>
    <w:rPr>
      <w:b/>
      <w:bCs/>
      <w:color w:val="990000"/>
      <w:sz w:val="27"/>
      <w:szCs w:val="27"/>
    </w:rPr>
  </w:style>
  <w:style w:type="character" w:customStyle="1" w:styleId="style101">
    <w:name w:val="style101"/>
    <w:basedOn w:val="a0"/>
    <w:rsid w:val="00FE7425"/>
    <w:rPr>
      <w:sz w:val="24"/>
      <w:szCs w:val="24"/>
    </w:rPr>
  </w:style>
  <w:style w:type="character" w:customStyle="1" w:styleId="style141">
    <w:name w:val="style141"/>
    <w:basedOn w:val="a0"/>
    <w:rsid w:val="00FE7425"/>
    <w:rPr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7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4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home-edu.ru/user/f/00001232/VOV_Stalingrad/urok11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home-edu.ru/user/f/00001232/VOV_Stalingrad/urok11.htm" TargetMode="Externa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://www.home-edu.ru/user/f/00001232/VOV_Stalingrad/urok11.htm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home-edu.ru/user/f/00001232/VOV_Stalingrad/urok11.htm" TargetMode="External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1079</Words>
  <Characters>6155</Characters>
  <Application>Microsoft Office Word</Application>
  <DocSecurity>0</DocSecurity>
  <Lines>51</Lines>
  <Paragraphs>14</Paragraphs>
  <ScaleCrop>false</ScaleCrop>
  <Company>*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1</cp:revision>
  <dcterms:created xsi:type="dcterms:W3CDTF">2013-02-07T18:14:00Z</dcterms:created>
  <dcterms:modified xsi:type="dcterms:W3CDTF">2013-02-07T18:16:00Z</dcterms:modified>
</cp:coreProperties>
</file>